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BF" w:rsidRPr="00207641" w:rsidRDefault="00E14467" w:rsidP="00D170BF">
      <w:pPr>
        <w:spacing w:after="0" w:line="276" w:lineRule="auto"/>
        <w:rPr>
          <w:rFonts w:ascii="Times New Roman" w:hAnsi="Times New Roman" w:cs="Times New Roman"/>
        </w:rPr>
      </w:pPr>
      <w:r w:rsidRPr="00E14467">
        <w:rPr>
          <w:rFonts w:ascii="Times New Roman" w:hAnsi="Times New Roman" w:cs="Times New Roman"/>
        </w:rPr>
        <w:drawing>
          <wp:inline distT="0" distB="0" distL="0" distR="0" wp14:anchorId="7700A245" wp14:editId="6E5E1D7C">
            <wp:extent cx="5947752" cy="7787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8268" cy="77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4467" w:rsidRDefault="00E14467" w:rsidP="00814D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67" w:rsidRDefault="00E14467" w:rsidP="00814D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67" w:rsidRDefault="00E14467" w:rsidP="00814D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67" w:rsidRDefault="00E14467" w:rsidP="00814D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D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связей естественно-научных учебных предметов на уровне основного общего образования. 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>, предметные. Предметные планируемые результаты даны для каждого года изучения биологии.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Достижение целей программы по биологии обеспечивается решением следующих задач: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‌</w:t>
      </w:r>
      <w:bookmarkStart w:id="1" w:name="3b562cd9-1b1f-4c62-99a2-3c330cdcc105"/>
      <w:r w:rsidRPr="00814D5A">
        <w:rPr>
          <w:rFonts w:ascii="Times New Roman" w:hAnsi="Times New Roman" w:cs="Times New Roman"/>
          <w:sz w:val="28"/>
          <w:szCs w:val="28"/>
        </w:rPr>
        <w:t>Общее число часов, отведенных для изучения биологии, в 9 классе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814D5A">
        <w:rPr>
          <w:rFonts w:ascii="Times New Roman" w:hAnsi="Times New Roman" w:cs="Times New Roman"/>
          <w:sz w:val="28"/>
          <w:szCs w:val="28"/>
        </w:rPr>
        <w:t xml:space="preserve"> – 68 часов (2 часа в неделю).</w:t>
      </w:r>
      <w:bookmarkEnd w:id="1"/>
      <w:r w:rsidRPr="00814D5A">
        <w:rPr>
          <w:rFonts w:ascii="Times New Roman" w:hAnsi="Times New Roman" w:cs="Times New Roman"/>
          <w:sz w:val="28"/>
          <w:szCs w:val="28"/>
        </w:rPr>
        <w:t>‌‌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СОДЕРЖАНИЕ ОБУЧЕНИЯ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9 КЛАСС</w:t>
      </w:r>
    </w:p>
    <w:p w:rsidR="00814D5A" w:rsidRPr="00814D5A" w:rsidRDefault="00814D5A" w:rsidP="00814D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Человек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биосоциальный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вид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spellStart"/>
      <w:r w:rsidRPr="00814D5A">
        <w:rPr>
          <w:rFonts w:ascii="Times New Roman" w:hAnsi="Times New Roman" w:cs="Times New Roman"/>
          <w:sz w:val="28"/>
          <w:szCs w:val="28"/>
          <w:lang w:val="en-US"/>
        </w:rPr>
        <w:t>Человеческие</w:t>
      </w:r>
      <w:proofErr w:type="spellEnd"/>
      <w:r w:rsidRPr="00814D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sz w:val="28"/>
          <w:szCs w:val="28"/>
          <w:lang w:val="en-US"/>
        </w:rPr>
        <w:t>расы</w:t>
      </w:r>
      <w:proofErr w:type="spellEnd"/>
      <w:r w:rsidRPr="00814D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4D5A" w:rsidRPr="00814D5A" w:rsidRDefault="00814D5A" w:rsidP="00814D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Структура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организма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человека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Изучение микроскопического строения тканей (на готовых микропрепаратах).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lastRenderedPageBreak/>
        <w:t>Распознавание органов и систем органов человека (по таблицам).</w:t>
      </w:r>
    </w:p>
    <w:p w:rsidR="00814D5A" w:rsidRPr="00814D5A" w:rsidRDefault="00814D5A" w:rsidP="00814D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Нейрогуморальная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регуляция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Рецепторы.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Двухнейронные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трёхнейронные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Изучение головного мозга человека (по муляжам).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Изучение изменения размера зрачка в зависимости от освещённости.</w:t>
      </w:r>
    </w:p>
    <w:p w:rsidR="00814D5A" w:rsidRPr="00814D5A" w:rsidRDefault="00814D5A" w:rsidP="00814D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Опора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движение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и трудовой деятельностью.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Исследование свойств кости.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Изучение строения костей (на муляжах).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Изучение строения позвонков (на муляжах). 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Определение гибкости позвоночника.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Измерение массы и роста своего организма.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Изучение влияния статической и динамической нагрузки на утомление мышц.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Выявление нарушения осанки.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Определение признаков плоскостопия.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Оказание первой помощи при повреждении скелета и мышц.</w:t>
      </w:r>
    </w:p>
    <w:p w:rsidR="00814D5A" w:rsidRPr="00814D5A" w:rsidRDefault="00814D5A" w:rsidP="00814D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Внутренняя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среда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организма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814D5A" w:rsidRPr="00814D5A" w:rsidRDefault="00814D5A" w:rsidP="00814D5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Кровообращение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>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Измерение кровяного давления.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sz w:val="28"/>
          <w:szCs w:val="28"/>
          <w:lang w:val="en-US"/>
        </w:rPr>
        <w:t>Первая</w:t>
      </w:r>
      <w:proofErr w:type="spellEnd"/>
      <w:r w:rsidRPr="00814D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sz w:val="28"/>
          <w:szCs w:val="28"/>
          <w:lang w:val="en-US"/>
        </w:rPr>
        <w:t>помощь</w:t>
      </w:r>
      <w:proofErr w:type="spellEnd"/>
      <w:r w:rsidRPr="00814D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814D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sz w:val="28"/>
          <w:szCs w:val="28"/>
          <w:lang w:val="en-US"/>
        </w:rPr>
        <w:t>кровотечениях</w:t>
      </w:r>
      <w:proofErr w:type="spellEnd"/>
      <w:r w:rsidRPr="00814D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4D5A" w:rsidRPr="00814D5A" w:rsidRDefault="00814D5A" w:rsidP="00814D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Дыхание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Измерение обхвата грудной клетки в состоянии вдоха и выдоха. 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Определение частоты дыхания. Влияние различных факторов на частоту дыхания.</w:t>
      </w:r>
    </w:p>
    <w:p w:rsidR="00814D5A" w:rsidRPr="00814D5A" w:rsidRDefault="00814D5A" w:rsidP="00814D5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Питание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пищеварение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</w:t>
      </w:r>
      <w:r w:rsidRPr="00814D5A">
        <w:rPr>
          <w:rFonts w:ascii="Times New Roman" w:hAnsi="Times New Roman" w:cs="Times New Roman"/>
          <w:sz w:val="28"/>
          <w:szCs w:val="28"/>
        </w:rPr>
        <w:lastRenderedPageBreak/>
        <w:t>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Микробиом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Исследование действия ферментов слюны на крахмал.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Наблюдение действия желудочного сока на белки.</w:t>
      </w:r>
    </w:p>
    <w:p w:rsidR="00814D5A" w:rsidRPr="00814D5A" w:rsidRDefault="00814D5A" w:rsidP="00814D5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Обмен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веществ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превращение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энергии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Нормы и режим питания. Рациональное питание – фактор укрепления здоровья. Нарушение обмена веществ.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Исследование состава продуктов питания.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Составление меню в зависимости от калорийности пищи.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Способы сохранения витаминов в пищевых продуктах.</w:t>
      </w:r>
    </w:p>
    <w:p w:rsidR="00814D5A" w:rsidRPr="00814D5A" w:rsidRDefault="00814D5A" w:rsidP="00814D5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Кожа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Исследование с помощью лупы тыльной и ладонной стороны кисти.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Определение жирности различных участков кожи лица.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Описание мер по уходу за кожей лица и волосами в зависимости от типа кожи.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Описание основных гигиенических требований к одежде и обуви.</w:t>
      </w:r>
    </w:p>
    <w:p w:rsidR="00814D5A" w:rsidRPr="00814D5A" w:rsidRDefault="00814D5A" w:rsidP="00814D5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Выделение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Значение выделения. Органы выделения. Органы мочевыделительной системы, их строение и функции. Микроскопическое строение почки. </w:t>
      </w:r>
      <w:r w:rsidRPr="00814D5A">
        <w:rPr>
          <w:rFonts w:ascii="Times New Roman" w:hAnsi="Times New Roman" w:cs="Times New Roman"/>
          <w:sz w:val="28"/>
          <w:szCs w:val="28"/>
        </w:rPr>
        <w:lastRenderedPageBreak/>
        <w:t>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Определение местоположения почек (на муляже). 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Описание мер профилактики болезней почек.</w:t>
      </w:r>
    </w:p>
    <w:p w:rsidR="00814D5A" w:rsidRPr="00814D5A" w:rsidRDefault="00814D5A" w:rsidP="00814D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Размножение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развитие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Описание основных мер по профилактике инфекционных вирусных заболеваний: СПИД и гепатит.</w:t>
      </w:r>
    </w:p>
    <w:p w:rsidR="00814D5A" w:rsidRPr="00814D5A" w:rsidRDefault="00814D5A" w:rsidP="00814D5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Органы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чувств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сенсорные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системы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Определение остроты зрения у человека.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Изучение строения органа зрения (на муляже и влажном препарате).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Изучение строения органа слуха (на муляже).</w:t>
      </w:r>
    </w:p>
    <w:p w:rsidR="00814D5A" w:rsidRPr="00814D5A" w:rsidRDefault="00814D5A" w:rsidP="00814D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Поведение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психика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</w:t>
      </w:r>
      <w:r w:rsidRPr="00814D5A">
        <w:rPr>
          <w:rFonts w:ascii="Times New Roman" w:hAnsi="Times New Roman" w:cs="Times New Roman"/>
          <w:sz w:val="28"/>
          <w:szCs w:val="28"/>
        </w:rPr>
        <w:lastRenderedPageBreak/>
        <w:t>человека. Гигиена физического и умственного труда. Режим труда и отдыха. Сон и его значение. Гигиена сна.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Изучение кратковременной памяти.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Определение объёма механической и логической памяти.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навыков логического мышления.</w:t>
      </w:r>
    </w:p>
    <w:p w:rsidR="00814D5A" w:rsidRPr="00814D5A" w:rsidRDefault="00814D5A" w:rsidP="00814D5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Человек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окружающая</w:t>
      </w:r>
      <w:proofErr w:type="spellEnd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5A">
        <w:rPr>
          <w:rFonts w:ascii="Times New Roman" w:hAnsi="Times New Roman" w:cs="Times New Roman"/>
          <w:b/>
          <w:sz w:val="28"/>
          <w:szCs w:val="28"/>
          <w:lang w:val="en-US"/>
        </w:rPr>
        <w:t>среда</w:t>
      </w:r>
      <w:proofErr w:type="spellEnd"/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14D5A" w:rsidRPr="00814D5A">
          <w:pgSz w:w="11906" w:h="16383"/>
          <w:pgMar w:top="1134" w:right="850" w:bottom="1134" w:left="1701" w:header="720" w:footer="720" w:gutter="0"/>
          <w:cols w:space="720"/>
        </w:sect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​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14D5A">
        <w:rPr>
          <w:rFonts w:ascii="Times New Roman" w:hAnsi="Times New Roman" w:cs="Times New Roman"/>
          <w:sz w:val="28"/>
          <w:szCs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 xml:space="preserve">1) гражданского воспитания: 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2) патриотического воспитания: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3) духовно-нравственного воспитания: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понимание значимости нравственного аспекта деятельности человека в медицине и биологии;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4) эстетического воспитания: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понимание роли биологии в формировании эстетической культуры личности;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5) физического воспитания, формирования культуры здоровья и эмоционального благополучия: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соблюдение правил безопасности, в том числе навыки безопасного поведения в природной среде;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14D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навыка рефлексии, управление собственным эмоциональным состоянием;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6) трудового воспитания: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lastRenderedPageBreak/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7) экологического воспитания: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ориентация на применение биологических знаний при решении задач в области окружающей среды;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осознание экологических проблем и путей их решения;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8) ценности научного познания: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понимание роли биологической науки в формировании научного мировоззрения;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9) адаптации обучающегося к изменяющимся условиям социальной и природной среды: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адекватная оценка изменяющихся условий;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планирование действий в новой ситуации на основании знаний биологических закономерностей.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1) базовые логические действия: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биологических объектов (явлений);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lastRenderedPageBreak/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2) базовые исследовательские действия: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суждений, аргументировать свою позицию, мнение;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наблюдения и эксперимента;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3) работа с информацией: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запоминать и систематизировать биологическую информацию.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1</w:t>
      </w:r>
      <w:r w:rsidRPr="00814D5A">
        <w:rPr>
          <w:rFonts w:ascii="Times New Roman" w:hAnsi="Times New Roman" w:cs="Times New Roman"/>
          <w:b/>
          <w:sz w:val="28"/>
          <w:szCs w:val="28"/>
        </w:rPr>
        <w:t>) общение: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lastRenderedPageBreak/>
        <w:t>воспринимать и формулировать суждения, выражать эмоции в процессе выполнения практических и лабораторных работ;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2) совместная деятельность: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социальных навыков и эмоционального интеллекта обучающихся. 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выявлять проблемы для решения в жизненных и учебных ситуациях, используя биологические знания;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Самоконтроль, эмоциональный интеллект: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814D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14D5A">
        <w:rPr>
          <w:rFonts w:ascii="Times New Roman" w:hAnsi="Times New Roman" w:cs="Times New Roman"/>
          <w:sz w:val="28"/>
          <w:szCs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регулировать способ выражения эмоций.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Принятие себя и других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признавать своё право на ошибку и такое же право другого;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программы по биологии к концу обучения </w:t>
      </w:r>
      <w:r w:rsidRPr="00814D5A">
        <w:rPr>
          <w:rFonts w:ascii="Times New Roman" w:hAnsi="Times New Roman" w:cs="Times New Roman"/>
          <w:b/>
          <w:i/>
          <w:sz w:val="28"/>
          <w:szCs w:val="28"/>
        </w:rPr>
        <w:t>в 9 классе: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lastRenderedPageBreak/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объяснять нейрогуморальную регуляцию процессов жизнедеятельности организма человека;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lastRenderedPageBreak/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5A">
        <w:rPr>
          <w:rFonts w:ascii="Times New Roman" w:hAnsi="Times New Roman" w:cs="Times New Roman"/>
          <w:sz w:val="28"/>
          <w:szCs w:val="28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264"/>
        <w:gridCol w:w="1826"/>
        <w:gridCol w:w="1853"/>
        <w:gridCol w:w="1906"/>
      </w:tblGrid>
      <w:tr w:rsidR="00814D5A" w:rsidTr="00814D5A">
        <w:tc>
          <w:tcPr>
            <w:tcW w:w="496" w:type="dxa"/>
            <w:vMerge w:val="restart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4" w:type="dxa"/>
            <w:vMerge w:val="restart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5585" w:type="dxa"/>
            <w:gridSpan w:val="3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14D5A" w:rsidTr="00814D5A">
        <w:tc>
          <w:tcPr>
            <w:tcW w:w="496" w:type="dxa"/>
            <w:vMerge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3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90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4" w:type="dxa"/>
            <w:vAlign w:val="center"/>
          </w:tcPr>
          <w:p w:rsidR="00814D5A" w:rsidRPr="00814D5A" w:rsidRDefault="00814D5A" w:rsidP="00814D5A">
            <w:pPr>
              <w:ind w:left="135"/>
            </w:pPr>
            <w:r w:rsidRPr="00814D5A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 w:rsidRPr="00814D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4" w:type="dxa"/>
            <w:vAlign w:val="center"/>
          </w:tcPr>
          <w:p w:rsidR="00814D5A" w:rsidRPr="00814D5A" w:rsidRDefault="00814D5A" w:rsidP="00814D5A">
            <w:pPr>
              <w:ind w:left="135"/>
            </w:pPr>
            <w:r w:rsidRPr="00814D5A"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 w:rsidRPr="00814D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4D5A" w:rsidTr="006534DE">
        <w:tc>
          <w:tcPr>
            <w:tcW w:w="49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4" w:type="dxa"/>
            <w:vAlign w:val="center"/>
          </w:tcPr>
          <w:p w:rsidR="00814D5A" w:rsidRDefault="00814D5A" w:rsidP="00814D5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182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3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814D5A" w:rsidRDefault="00814D5A" w:rsidP="00814D5A">
            <w:pPr>
              <w:ind w:left="135"/>
              <w:jc w:val="center"/>
            </w:pPr>
          </w:p>
        </w:tc>
      </w:tr>
      <w:tr w:rsidR="00814D5A" w:rsidTr="00814D5A">
        <w:tc>
          <w:tcPr>
            <w:tcW w:w="3760" w:type="dxa"/>
            <w:gridSpan w:val="2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82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53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6" w:type="dxa"/>
          </w:tcPr>
          <w:p w:rsidR="00814D5A" w:rsidRDefault="00814D5A" w:rsidP="0081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14D5A" w:rsidRPr="00814D5A" w:rsidRDefault="00814D5A" w:rsidP="00814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14D5A" w:rsidRPr="0081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C92"/>
    <w:multiLevelType w:val="multilevel"/>
    <w:tmpl w:val="79287FD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2463C"/>
    <w:multiLevelType w:val="multilevel"/>
    <w:tmpl w:val="473C3B0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05DFA"/>
    <w:multiLevelType w:val="multilevel"/>
    <w:tmpl w:val="038671E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63EE9"/>
    <w:multiLevelType w:val="multilevel"/>
    <w:tmpl w:val="7116DB9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E060F"/>
    <w:multiLevelType w:val="multilevel"/>
    <w:tmpl w:val="2AFA39E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8248A"/>
    <w:multiLevelType w:val="multilevel"/>
    <w:tmpl w:val="DC6812E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F4E84"/>
    <w:multiLevelType w:val="multilevel"/>
    <w:tmpl w:val="A28E8B8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A5330"/>
    <w:multiLevelType w:val="multilevel"/>
    <w:tmpl w:val="532AC8E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394EDF"/>
    <w:multiLevelType w:val="multilevel"/>
    <w:tmpl w:val="2F02A5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E1D99"/>
    <w:multiLevelType w:val="multilevel"/>
    <w:tmpl w:val="4D926BC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512793"/>
    <w:multiLevelType w:val="multilevel"/>
    <w:tmpl w:val="DE1205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000FDB"/>
    <w:multiLevelType w:val="multilevel"/>
    <w:tmpl w:val="0398266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1E67DC"/>
    <w:multiLevelType w:val="multilevel"/>
    <w:tmpl w:val="76F4C8B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2F062F"/>
    <w:multiLevelType w:val="multilevel"/>
    <w:tmpl w:val="B95C8DB0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A85FEE"/>
    <w:multiLevelType w:val="multilevel"/>
    <w:tmpl w:val="0B60DD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1"/>
    <w:rsid w:val="00246493"/>
    <w:rsid w:val="00814D5A"/>
    <w:rsid w:val="00AA7901"/>
    <w:rsid w:val="00D170BF"/>
    <w:rsid w:val="00E1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4678</Words>
  <Characters>26669</Characters>
  <Application>Microsoft Office Word</Application>
  <DocSecurity>0</DocSecurity>
  <Lines>222</Lines>
  <Paragraphs>62</Paragraphs>
  <ScaleCrop>false</ScaleCrop>
  <Company/>
  <LinksUpToDate>false</LinksUpToDate>
  <CharactersWithSpaces>31285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04000000681</dc:creator>
  <cp:keywords/>
  <dc:description/>
  <cp:lastModifiedBy>Тамара Зиновьева</cp:lastModifiedBy>
  <cp:revision>4</cp:revision>
  <dcterms:created xsi:type="dcterms:W3CDTF">2023-08-16T03:47:00Z</dcterms:created>
  <dcterms:modified xsi:type="dcterms:W3CDTF">2023-09-07T23:17:00Z</dcterms:modified>
</cp:coreProperties>
</file>